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C" w:rsidRDefault="007973FC" w:rsidP="00797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973FC" w:rsidRPr="00854B1D" w:rsidRDefault="007973FC" w:rsidP="00797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Ассоциации</w:t>
      </w:r>
    </w:p>
    <w:p w:rsidR="007973FC" w:rsidRPr="00854B1D" w:rsidRDefault="007973FC" w:rsidP="00797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06.10.2015</w:t>
      </w:r>
    </w:p>
    <w:p w:rsidR="007973FC" w:rsidRPr="00854B1D" w:rsidRDefault="007973FC" w:rsidP="00797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СРО РАО </w:t>
      </w:r>
    </w:p>
    <w:p w:rsidR="007973FC" w:rsidRPr="00854B1D" w:rsidRDefault="007973FC" w:rsidP="007973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____________________К.И. Овчинников</w:t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"http://www.nkso.ru/files/Dokument_NKSO/Standart_NKSO_3-2-2015.pdf" \l "page=2" \o "Страница 2" </w:instrText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973FC" w:rsidRPr="00854B1D" w:rsidRDefault="007973FC" w:rsidP="007973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"http://www.nkso.ru/files/Dokument_NKSO/Standart_NKSO_3-2-2015.pdf" \l "page=3" \o "Страница 3" </w:instrText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973FC" w:rsidRDefault="007973FC" w:rsidP="007973FC">
      <w:pPr>
        <w:pStyle w:val="a4"/>
        <w:jc w:val="center"/>
        <w:rPr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973FC" w:rsidRPr="00854B1D" w:rsidRDefault="007973FC" w:rsidP="007973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3FC" w:rsidRPr="00854B1D" w:rsidRDefault="007973FC" w:rsidP="007973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C2BCB">
        <w:rPr>
          <w:rFonts w:ascii="Times New Roman" w:hAnsi="Times New Roman" w:cs="Times New Roman"/>
          <w:sz w:val="28"/>
          <w:szCs w:val="28"/>
          <w:lang w:eastAsia="ru-RU"/>
        </w:rPr>
        <w:t>ТАНДАР</w:t>
      </w:r>
      <w:bookmarkStart w:id="0" w:name="_GoBack"/>
      <w:bookmarkEnd w:id="0"/>
      <w:r w:rsidR="008763AD">
        <w:rPr>
          <w:rFonts w:ascii="Times New Roman" w:hAnsi="Times New Roman" w:cs="Times New Roman"/>
          <w:sz w:val="28"/>
          <w:szCs w:val="28"/>
          <w:lang w:eastAsia="ru-RU"/>
        </w:rPr>
        <w:t>Т 005</w:t>
      </w:r>
    </w:p>
    <w:p w:rsidR="007973FC" w:rsidRPr="00854B1D" w:rsidRDefault="007973FC" w:rsidP="007973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аморегулируемой организации</w:t>
      </w:r>
    </w:p>
    <w:p w:rsidR="007973FC" w:rsidRPr="00854B1D" w:rsidRDefault="007973FC" w:rsidP="007973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8763A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ассоциация оценщиков</w:t>
      </w:r>
    </w:p>
    <w:p w:rsidR="007973FC" w:rsidRDefault="007973FC" w:rsidP="007973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ОПРЕДЕЛЕНИЕ КАДАСТРОВОЙ СТОИМОСТИ</w:t>
      </w:r>
    </w:p>
    <w:p w:rsidR="007973FC" w:rsidRPr="00854B1D" w:rsidRDefault="007973FC" w:rsidP="00A2418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ОБЪЕКТОВ НЕДВИЖИМОСТИ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73FC" w:rsidRPr="00854B1D" w:rsidRDefault="00A24189" w:rsidP="007973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(новая редакция)</w:t>
      </w:r>
    </w:p>
    <w:p w:rsidR="007973FC" w:rsidRDefault="007973FC" w:rsidP="0079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19" w:rsidRDefault="003C0D19" w:rsidP="003C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2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C0D19" w:rsidRPr="003C0D19" w:rsidRDefault="003C0D19" w:rsidP="003C0D1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5B" w:rsidRPr="00453FEE" w:rsidRDefault="00C3115B" w:rsidP="0079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оценки разработан с учетом федеральных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тандартов оценки «Общие понятия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подходы к оценке и требования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оценки (ФСО №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1)», «Цель</w:t>
      </w:r>
      <w:r w:rsidR="006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 виды стоимости (ФСО №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2)», «Требов</w:t>
      </w:r>
      <w:r w:rsidR="006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отчету об оценке (ФСО №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3)», «Определение кадастровой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объектов </w:t>
      </w:r>
      <w:r w:rsidR="006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(ФСО №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4)» и содержит требования к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объектов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</w:p>
    <w:p w:rsidR="00C3115B" w:rsidRPr="00453FEE" w:rsidRDefault="00C3115B" w:rsidP="0079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стандарт оценки является обязательным к применению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Региональной ассоциации оценщиков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стоимости.</w:t>
      </w:r>
    </w:p>
    <w:p w:rsidR="00C3115B" w:rsidRPr="00453FEE" w:rsidRDefault="00C3115B" w:rsidP="0079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объектов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оценщик должен руководствоваться дополнительными требованиями и (или)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процедурами к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оценки, установленными настоящим стандартом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по отношению к требованиям и (или) процедурам, установленным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стандартами оценки.</w:t>
      </w:r>
    </w:p>
    <w:p w:rsidR="00453FEE" w:rsidRPr="00453FEE" w:rsidRDefault="00C3115B" w:rsidP="0079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Кадастровая стоимость объекта недвижимости определяется для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предусмотренных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в том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нало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гообложения, на основе рыночной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иной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связанной с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экономическими характеристиками использования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без учета иных, кроме права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на данный объект недвижимости.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15B" w:rsidRPr="00453FEE" w:rsidRDefault="00C3115B" w:rsidP="0079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определяется как для объектов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на открытом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рынке, так и для объектов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рынок которых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 или отсутствует.</w:t>
      </w:r>
    </w:p>
    <w:p w:rsidR="00453FEE" w:rsidRPr="00453FEE" w:rsidRDefault="00C3115B" w:rsidP="0079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определении 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стоимости объектами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объекты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сведения о которых содержатся в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кадастре недвижимости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проведения оценки.</w:t>
      </w:r>
      <w:r w:rsidR="00453FEE" w:rsidRPr="004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6. Для целей настоящего стандарта оценки под массовой оценкой недвижимости понимается процесс определения стоимости при </w:t>
      </w:r>
      <w:r w:rsidRPr="00453FEE">
        <w:rPr>
          <w:rFonts w:ascii="Times New Roman" w:hAnsi="Times New Roman" w:cs="Times New Roman"/>
          <w:sz w:val="28"/>
          <w:szCs w:val="28"/>
        </w:rPr>
        <w:lastRenderedPageBreak/>
        <w:t xml:space="preserve">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7. Определение кадастровой стоимости с использованием методов массовой оценки включает в себя следующие этапы: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оценке;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- сбор и анализ информации о рынке объектов оценки и обоснование выбора вида модели оценки кадастровой стоимости;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определение ценообразующих факторов объектов оценки;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сбор сведений о значениях ценообразующих факторов объектов оценки;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- группировка объектов оценки;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сбор рыночной информации;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построение модели оценки;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- анализ качества модели оценки;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расчет кадастровой стоимости;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составление отчета об определении кадастровой стоимости объектов оценки. </w:t>
      </w:r>
    </w:p>
    <w:p w:rsidR="00AD0C83" w:rsidRDefault="00AD0C83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EE" w:rsidRDefault="00453FEE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II. Общие требования к определению кадастровой стоимости</w:t>
      </w:r>
    </w:p>
    <w:p w:rsidR="007973FC" w:rsidRPr="00453FEE" w:rsidRDefault="007973FC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9. 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10. Кадастровая оценка проводится без учета ограничений (обременении) объекта недвижимости, за исключением ограничений (обременении),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Федерации. </w:t>
      </w:r>
    </w:p>
    <w:p w:rsidR="00AD0C83" w:rsidRDefault="00AD0C83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EE" w:rsidRDefault="00453FEE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III. Сбор сведений о значениях ценообразующих факторов и рыночной информации</w:t>
      </w:r>
    </w:p>
    <w:p w:rsidR="007973FC" w:rsidRPr="00453FEE" w:rsidRDefault="007973FC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lastRenderedPageBreak/>
        <w:t xml:space="preserve">11. Для построения модели оценки оценщик осуществляет сбор достаточной и достоверной рыночной информации об объектах недвижимости. При построении модели оценки оценщик использует ценовую информацию, соответствующую сложившемуся уровню рыночных цен.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13. Сбор сведений о значениях ценообразующих факторов, определяющих стоимость объектов оценки, осуществляется оценщиком.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14. При определении кадастровой стоимости оценщик использует данные, включенные в 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муниципальных образований. Допускается использование информации из иных источников, содержащих сведения доказательного значения.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AD0C83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EE" w:rsidRDefault="00453FEE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IV. Группировка объектов оценки</w:t>
      </w:r>
    </w:p>
    <w:p w:rsidR="007973FC" w:rsidRPr="00453FEE" w:rsidRDefault="007973FC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16. 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ценообразующих факторов и сведений о значениях ценообразующих факторов объектов оценки для каждого исследуемого вида объектов оценки.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В набор ценообразующих факторов должны быть включены только те факторы, которые оказывают существенное влияние на стоимость объектов оценки и могут быть достоверно определены и объективно измерены. Для проведения группировки обосновывается выбор показателей, значений или диапазона значений данных показателей для отнесения объектов оценки в </w:t>
      </w:r>
      <w:r w:rsidRPr="00453F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группы. Объекты недвижимости, строительство которых незавершено, не могут быть отнесены в одну группу с объектами недвижимости, строительство которых завершено.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17. Для каждой группы объектов оценки оценщиком должна быть выбрана модель оценки, позволяющая на основе информации о ценообразующих факторах рассчитать кадастровую стоимость любого объекта оценки, входящего в данную группу. </w:t>
      </w:r>
    </w:p>
    <w:p w:rsidR="00AD0C83" w:rsidRDefault="00AD0C83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EE" w:rsidRDefault="00453FEE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V. Построение моделей оценки</w:t>
      </w:r>
    </w:p>
    <w:p w:rsidR="007973FC" w:rsidRPr="00453FEE" w:rsidRDefault="007973FC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оценщиком, исходя из особенностей вида разрешенного использования или назначения, а также достаточности и достоверности располагаемой рыночной информации.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19. Выбор модели оценки состоит из следующих этапов: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выбор структуры моделей оценки (формы связи кадастровой стоимости и ценообразующих факторов);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- выбор окончательного вида модели оценки, в том числе на основе анализа достоверности использованной информации и точности моделей оценки.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20. При наличии достаточной и достоверной информации о ценах сделок и предложений по купле-продаже объектов оценки расчет кадастровой стоимости объекта оценки осуществляется преимущественно на основании сравнительного подхода. </w:t>
      </w:r>
    </w:p>
    <w:p w:rsidR="00AD0C83" w:rsidRDefault="00AD0C83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EE" w:rsidRDefault="00453FEE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VI. Порядок расчета кадастровой стоимости объектов оценки</w:t>
      </w:r>
    </w:p>
    <w:p w:rsidR="007973FC" w:rsidRPr="00453FEE" w:rsidRDefault="007973FC" w:rsidP="007973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21. При применении методов массовой оценки кадастровая стоимость объекта оценки определяется путем подстановки значений ценообразующих факторов, соответствующих данному объекту оценки, в модель оценки, выбранной оценщиком.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22. Если оценщиком использовано более одного подхода к оценке, результаты применения подходов должны быть согласованы с целью определения итоговой величины стоимости объекта оценки. В случае существенного расхождения результатов расчета кадастровой стоимости объекта оценки, полученных с применением различных подходов, оценщик должен провести анализ причин полученного расхождения. </w:t>
      </w:r>
    </w:p>
    <w:p w:rsidR="00453FEE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 xml:space="preserve"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</w:t>
      </w:r>
      <w:r w:rsidRPr="00453FEE">
        <w:rPr>
          <w:rFonts w:ascii="Times New Roman" w:hAnsi="Times New Roman" w:cs="Times New Roman"/>
          <w:sz w:val="28"/>
          <w:szCs w:val="28"/>
        </w:rPr>
        <w:lastRenderedPageBreak/>
        <w:t xml:space="preserve">случае применения для согласования процедуры взвешивания оценщик должен обосновать выбор использованных весов. </w:t>
      </w:r>
    </w:p>
    <w:p w:rsidR="009A343B" w:rsidRPr="00453FEE" w:rsidRDefault="00453FEE" w:rsidP="00797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EE">
        <w:rPr>
          <w:rFonts w:ascii="Times New Roman" w:hAnsi="Times New Roman" w:cs="Times New Roman"/>
          <w:sz w:val="28"/>
          <w:szCs w:val="28"/>
        </w:rP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sectPr w:rsidR="009A343B" w:rsidRPr="0045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B0B"/>
    <w:multiLevelType w:val="hybridMultilevel"/>
    <w:tmpl w:val="21FC4B86"/>
    <w:lvl w:ilvl="0" w:tplc="AE58D2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223550"/>
    <w:multiLevelType w:val="hybridMultilevel"/>
    <w:tmpl w:val="98DCAB7C"/>
    <w:lvl w:ilvl="0" w:tplc="A67C5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46"/>
    <w:rsid w:val="000C2BCB"/>
    <w:rsid w:val="003C0D19"/>
    <w:rsid w:val="00453FEE"/>
    <w:rsid w:val="006B6097"/>
    <w:rsid w:val="006D77F5"/>
    <w:rsid w:val="006E65CA"/>
    <w:rsid w:val="007973FC"/>
    <w:rsid w:val="008763AD"/>
    <w:rsid w:val="009A343B"/>
    <w:rsid w:val="00A07546"/>
    <w:rsid w:val="00A24189"/>
    <w:rsid w:val="00AD0C83"/>
    <w:rsid w:val="00C3115B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5B"/>
    <w:rPr>
      <w:color w:val="0000FF"/>
      <w:u w:val="single"/>
    </w:rPr>
  </w:style>
  <w:style w:type="paragraph" w:styleId="a4">
    <w:name w:val="No Spacing"/>
    <w:uiPriority w:val="1"/>
    <w:qFormat/>
    <w:rsid w:val="007973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5B"/>
    <w:rPr>
      <w:color w:val="0000FF"/>
      <w:u w:val="single"/>
    </w:rPr>
  </w:style>
  <w:style w:type="paragraph" w:styleId="a4">
    <w:name w:val="No Spacing"/>
    <w:uiPriority w:val="1"/>
    <w:qFormat/>
    <w:rsid w:val="007973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6D8F-230F-476C-A230-501173A3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ocenka Orao</cp:lastModifiedBy>
  <cp:revision>19</cp:revision>
  <dcterms:created xsi:type="dcterms:W3CDTF">2015-10-05T14:36:00Z</dcterms:created>
  <dcterms:modified xsi:type="dcterms:W3CDTF">2015-10-06T08:56:00Z</dcterms:modified>
</cp:coreProperties>
</file>